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7C0B6C19" w:rsidR="00E87D33" w:rsidRPr="00C96D04" w:rsidRDefault="00EB25D1" w:rsidP="00E87D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GENERAL </w:t>
            </w:r>
            <w:r w:rsidR="00E87D33">
              <w:rPr>
                <w:rFonts w:cstheme="minorHAnsi"/>
              </w:rPr>
              <w:t>RESPONSIBILITIES OF THE                           FORENSIC PATHOLOGIST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0FB52DE6" w:rsidR="00435C83" w:rsidRPr="00C96D04" w:rsidRDefault="00693A5E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MO.1.01</w:t>
            </w:r>
          </w:p>
        </w:tc>
      </w:tr>
      <w:tr w:rsidR="0098248D" w14:paraId="053E9FC0" w14:textId="71F50D38" w:rsidTr="0082480B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98248D" w:rsidRDefault="0098248D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98248D" w:rsidRPr="00C96D04" w:rsidRDefault="0098248D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67C5F2A2" w:rsidR="0098248D" w:rsidRPr="00C96D04" w:rsidRDefault="0098248D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Pathology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98248D" w:rsidRPr="00C96D04" w:rsidRDefault="0098248D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1A26467E" w:rsidR="0098248D" w:rsidRPr="0098248D" w:rsidRDefault="0098248D" w:rsidP="0098248D">
            <w:pPr>
              <w:jc w:val="center"/>
              <w:rPr>
                <w:rFonts w:cstheme="minorHAnsi"/>
              </w:rPr>
            </w:pPr>
            <w:r w:rsidRPr="0098248D">
              <w:rPr>
                <w:rFonts w:cstheme="minorHAnsi"/>
              </w:rPr>
              <w:t xml:space="preserve">Page </w:t>
            </w:r>
            <w:r w:rsidRPr="0098248D">
              <w:rPr>
                <w:rFonts w:cstheme="minorHAnsi"/>
              </w:rPr>
              <w:fldChar w:fldCharType="begin"/>
            </w:r>
            <w:r w:rsidRPr="0098248D">
              <w:rPr>
                <w:rFonts w:cstheme="minorHAnsi"/>
              </w:rPr>
              <w:instrText xml:space="preserve"> PAGE  \* Arabic  \* MERGEFORMAT </w:instrText>
            </w:r>
            <w:r w:rsidRPr="0098248D">
              <w:rPr>
                <w:rFonts w:cstheme="minorHAnsi"/>
              </w:rPr>
              <w:fldChar w:fldCharType="separate"/>
            </w:r>
            <w:r w:rsidRPr="0098248D">
              <w:rPr>
                <w:rFonts w:cstheme="minorHAnsi"/>
                <w:noProof/>
              </w:rPr>
              <w:t>1</w:t>
            </w:r>
            <w:r w:rsidRPr="0098248D">
              <w:rPr>
                <w:rFonts w:cstheme="minorHAnsi"/>
              </w:rPr>
              <w:fldChar w:fldCharType="end"/>
            </w:r>
            <w:r w:rsidRPr="0098248D">
              <w:rPr>
                <w:rFonts w:cstheme="minorHAnsi"/>
              </w:rPr>
              <w:t xml:space="preserve"> of </w:t>
            </w:r>
            <w:r w:rsidRPr="0098248D">
              <w:rPr>
                <w:rFonts w:cstheme="minorHAnsi"/>
              </w:rPr>
              <w:fldChar w:fldCharType="begin"/>
            </w:r>
            <w:r w:rsidRPr="0098248D">
              <w:rPr>
                <w:rFonts w:cstheme="minorHAnsi"/>
              </w:rPr>
              <w:instrText xml:space="preserve"> NUMPAGES  \* Arabic  \* MERGEFORMAT </w:instrText>
            </w:r>
            <w:r w:rsidRPr="0098248D">
              <w:rPr>
                <w:rFonts w:cstheme="minorHAnsi"/>
              </w:rPr>
              <w:fldChar w:fldCharType="separate"/>
            </w:r>
            <w:r w:rsidRPr="0098248D">
              <w:rPr>
                <w:rFonts w:cstheme="minorHAnsi"/>
                <w:noProof/>
              </w:rPr>
              <w:t>2</w:t>
            </w:r>
            <w:r w:rsidRPr="0098248D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307C034A" w:rsidR="00F059F0" w:rsidRPr="00C96D04" w:rsidRDefault="006E7CFD" w:rsidP="00F8353E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09D843FE" wp14:editId="1C1E2DCA">
                  <wp:simplePos x="0" y="0"/>
                  <wp:positionH relativeFrom="column">
                    <wp:posOffset>-476250</wp:posOffset>
                  </wp:positionH>
                  <wp:positionV relativeFrom="page">
                    <wp:posOffset>-33655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4F09CEF8" w:rsidR="00F059F0" w:rsidRPr="00C96D04" w:rsidRDefault="00EB25D1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B2</w:t>
            </w:r>
            <w:proofErr w:type="gramStart"/>
            <w:r>
              <w:rPr>
                <w:rFonts w:cstheme="minorHAnsi"/>
              </w:rPr>
              <w:t>a,B</w:t>
            </w:r>
            <w:proofErr w:type="gramEnd"/>
            <w:r>
              <w:rPr>
                <w:rFonts w:cstheme="minorHAnsi"/>
              </w:rPr>
              <w:t>3e,</w:t>
            </w:r>
            <w:r w:rsidR="003A5A82">
              <w:rPr>
                <w:rFonts w:cstheme="minorHAnsi"/>
              </w:rPr>
              <w:t>C6f,C6g,C6h, C6i,C6l,</w:t>
            </w:r>
            <w:r w:rsidR="00527E68">
              <w:rPr>
                <w:rFonts w:cstheme="minorHAnsi"/>
              </w:rPr>
              <w:t>C8c,E4a,F4a,</w:t>
            </w:r>
            <w:r w:rsidR="00AD1D55">
              <w:rPr>
                <w:rFonts w:cstheme="minorHAnsi"/>
              </w:rPr>
              <w:t xml:space="preserve"> </w:t>
            </w:r>
            <w:r w:rsidR="00990C2F">
              <w:rPr>
                <w:rFonts w:cstheme="minorHAnsi"/>
              </w:rPr>
              <w:t>G2a,</w:t>
            </w:r>
            <w:r w:rsidR="00AD1D55">
              <w:rPr>
                <w:rFonts w:cstheme="minorHAnsi"/>
              </w:rPr>
              <w:t>G2b,G2d,G2e,</w:t>
            </w:r>
            <w:r w:rsidR="00C94121">
              <w:rPr>
                <w:rFonts w:cstheme="minorHAnsi"/>
              </w:rPr>
              <w:t xml:space="preserve"> G2f,G2g,G2h,G2k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5B746A48" w:rsidR="00F059F0" w:rsidRPr="006E7CFD" w:rsidRDefault="006E7CFD" w:rsidP="00F8353E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096C295C" w:rsidR="00F059F0" w:rsidRPr="00C96D04" w:rsidRDefault="00DA0E17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C5</w:t>
            </w:r>
            <w:proofErr w:type="gramStart"/>
            <w:r w:rsidR="00865F80">
              <w:rPr>
                <w:rFonts w:cstheme="minorHAnsi"/>
              </w:rPr>
              <w:t>p</w:t>
            </w:r>
            <w:r>
              <w:rPr>
                <w:rFonts w:cstheme="minorHAnsi"/>
              </w:rPr>
              <w:t>,</w:t>
            </w:r>
            <w:r w:rsidR="00F84F76">
              <w:rPr>
                <w:rFonts w:cstheme="minorHAnsi"/>
              </w:rPr>
              <w:t>C</w:t>
            </w:r>
            <w:proofErr w:type="gramEnd"/>
            <w:r w:rsidR="00F84F76">
              <w:rPr>
                <w:rFonts w:cstheme="minorHAnsi"/>
              </w:rPr>
              <w:t>5</w:t>
            </w:r>
            <w:r w:rsidR="00865F80">
              <w:rPr>
                <w:rFonts w:cstheme="minorHAnsi"/>
              </w:rPr>
              <w:t>q</w:t>
            </w:r>
            <w:r w:rsidR="00F84F76">
              <w:rPr>
                <w:rFonts w:cstheme="minorHAnsi"/>
              </w:rPr>
              <w:t>,C5</w:t>
            </w:r>
            <w:r w:rsidR="00865F80">
              <w:rPr>
                <w:rFonts w:cstheme="minorHAnsi"/>
              </w:rPr>
              <w:t>r</w:t>
            </w:r>
            <w:r w:rsidR="00F84F76">
              <w:rPr>
                <w:rFonts w:cstheme="minorHAnsi"/>
              </w:rPr>
              <w:t>,C5</w:t>
            </w:r>
            <w:r w:rsidR="00865F80">
              <w:rPr>
                <w:rFonts w:cstheme="minorHAnsi"/>
              </w:rPr>
              <w:t>s</w:t>
            </w:r>
            <w:r w:rsidR="00F84F76">
              <w:rPr>
                <w:rFonts w:cstheme="minorHAnsi"/>
              </w:rPr>
              <w:t>,C5</w:t>
            </w:r>
            <w:r w:rsidR="00865F80">
              <w:rPr>
                <w:rFonts w:cstheme="minorHAnsi"/>
              </w:rPr>
              <w:t>t</w:t>
            </w:r>
            <w:r w:rsidR="00F84F76">
              <w:rPr>
                <w:rFonts w:cstheme="minorHAnsi"/>
              </w:rPr>
              <w:t>, E1a,E1b,</w:t>
            </w:r>
            <w:r w:rsidR="00750338">
              <w:rPr>
                <w:rFonts w:cstheme="minorHAnsi"/>
              </w:rPr>
              <w:t>E1d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28DB7624" w14:textId="3109CB78" w:rsidR="00CC4692" w:rsidRDefault="00CC4692" w:rsidP="00CC4692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All deaths reported to the Ada County Coroner’s Office (ACCO) shall be thoroughly investigated by a </w:t>
      </w:r>
      <w:r w:rsidR="001D7809">
        <w:rPr>
          <w:rFonts w:eastAsia="Times New Roman" w:cstheme="minorHAnsi"/>
          <w:color w:val="000000"/>
          <w:sz w:val="24"/>
          <w:szCs w:val="24"/>
        </w:rPr>
        <w:t xml:space="preserve">medicolegal death investigator and </w:t>
      </w:r>
      <w:r>
        <w:rPr>
          <w:rFonts w:eastAsia="Times New Roman" w:cstheme="minorHAnsi"/>
          <w:color w:val="000000"/>
          <w:sz w:val="24"/>
          <w:szCs w:val="24"/>
        </w:rPr>
        <w:t xml:space="preserve">forensic pathologist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in order to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determine jurisdiction, and for those deaths which fall under the jurisdiction of the Ada County Coroner, to aid in the certification of the cause and manner of death. </w:t>
      </w:r>
    </w:p>
    <w:p w14:paraId="5FCF7C3B" w14:textId="6210590A" w:rsidR="001D7809" w:rsidRDefault="001D7809" w:rsidP="00CC4692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forensic pathologist will perform their duties appropriately, professionally, and to the best of their ability, </w:t>
      </w:r>
      <w:r w:rsidR="005C3640">
        <w:rPr>
          <w:rFonts w:eastAsia="Times New Roman" w:cstheme="minorHAnsi"/>
          <w:color w:val="000000"/>
          <w:sz w:val="24"/>
          <w:szCs w:val="24"/>
        </w:rPr>
        <w:t>upholding the mission of the ACCO through the provision of</w:t>
      </w:r>
      <w:r w:rsidR="00F71CB5">
        <w:rPr>
          <w:rFonts w:eastAsia="Times New Roman" w:cstheme="minorHAnsi"/>
          <w:color w:val="000000"/>
          <w:sz w:val="24"/>
          <w:szCs w:val="24"/>
        </w:rPr>
        <w:t xml:space="preserve"> pathology services and expert witness </w:t>
      </w:r>
      <w:proofErr w:type="gramStart"/>
      <w:r w:rsidR="00F71CB5">
        <w:rPr>
          <w:rFonts w:eastAsia="Times New Roman" w:cstheme="minorHAnsi"/>
          <w:color w:val="000000"/>
          <w:sz w:val="24"/>
          <w:szCs w:val="24"/>
        </w:rPr>
        <w:t>testimony</w:t>
      </w:r>
      <w:r w:rsidR="00091A9A">
        <w:rPr>
          <w:rFonts w:eastAsia="Times New Roman" w:cstheme="minorHAnsi"/>
          <w:color w:val="000000"/>
          <w:sz w:val="24"/>
          <w:szCs w:val="24"/>
        </w:rPr>
        <w:t>;</w:t>
      </w:r>
      <w:proofErr w:type="gramEnd"/>
      <w:r w:rsidR="005C3640">
        <w:rPr>
          <w:rFonts w:eastAsia="Times New Roman" w:cstheme="minorHAnsi"/>
          <w:color w:val="000000"/>
          <w:sz w:val="24"/>
          <w:szCs w:val="24"/>
        </w:rPr>
        <w:t xml:space="preserve"> m</w:t>
      </w:r>
      <w:r>
        <w:rPr>
          <w:rFonts w:eastAsia="Times New Roman" w:cstheme="minorHAnsi"/>
          <w:color w:val="000000"/>
          <w:sz w:val="24"/>
          <w:szCs w:val="24"/>
        </w:rPr>
        <w:t xml:space="preserve">eeting all required state and federal licensing standards, and remaining licensed throughout the term of </w:t>
      </w:r>
      <w:r w:rsidR="00E31D34">
        <w:rPr>
          <w:rFonts w:eastAsia="Times New Roman" w:cstheme="minorHAnsi"/>
          <w:color w:val="000000"/>
          <w:sz w:val="24"/>
          <w:szCs w:val="24"/>
        </w:rPr>
        <w:t xml:space="preserve">their </w:t>
      </w:r>
      <w:r>
        <w:rPr>
          <w:rFonts w:eastAsia="Times New Roman" w:cstheme="minorHAnsi"/>
          <w:color w:val="000000"/>
          <w:sz w:val="24"/>
          <w:szCs w:val="24"/>
        </w:rPr>
        <w:t>employment</w:t>
      </w:r>
      <w:r w:rsidR="003F4070">
        <w:rPr>
          <w:rFonts w:eastAsia="Times New Roman" w:cstheme="minorHAnsi"/>
          <w:color w:val="000000"/>
          <w:sz w:val="24"/>
          <w:szCs w:val="24"/>
        </w:rPr>
        <w:t>.</w:t>
      </w:r>
    </w:p>
    <w:p w14:paraId="0480E994" w14:textId="608D742F" w:rsidR="001412B6" w:rsidRPr="001412B6" w:rsidRDefault="001412B6" w:rsidP="00CC4692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CC4692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4801163A" w14:textId="3543FC58" w:rsidR="005C3640" w:rsidRPr="003F4070" w:rsidRDefault="005C3640" w:rsidP="00CC4692">
      <w:pPr>
        <w:pStyle w:val="ListParagraph"/>
        <w:numPr>
          <w:ilvl w:val="0"/>
          <w:numId w:val="1"/>
        </w:numPr>
        <w:spacing w:line="276" w:lineRule="auto"/>
        <w:ind w:left="18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 xml:space="preserve">The </w:t>
      </w:r>
      <w:r w:rsidR="00011C7B">
        <w:rPr>
          <w:sz w:val="24"/>
          <w:szCs w:val="24"/>
        </w:rPr>
        <w:t>F</w:t>
      </w:r>
      <w:r w:rsidRPr="003F4070">
        <w:rPr>
          <w:sz w:val="24"/>
          <w:szCs w:val="24"/>
        </w:rPr>
        <w:t xml:space="preserve">orensic </w:t>
      </w:r>
      <w:r w:rsidR="00011C7B">
        <w:rPr>
          <w:sz w:val="24"/>
          <w:szCs w:val="24"/>
        </w:rPr>
        <w:t>P</w:t>
      </w:r>
      <w:r w:rsidRPr="003F4070">
        <w:rPr>
          <w:sz w:val="24"/>
          <w:szCs w:val="24"/>
        </w:rPr>
        <w:t>athologist shall:</w:t>
      </w:r>
    </w:p>
    <w:p w14:paraId="78CAE975" w14:textId="50DE50BE" w:rsidR="005C3640" w:rsidRPr="003F4070" w:rsidRDefault="005C364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Be licensed by the State of Idaho upon date of hire and remain licensed for the duration of employment.</w:t>
      </w:r>
    </w:p>
    <w:p w14:paraId="7BCC6495" w14:textId="7A824C8E" w:rsidR="005C3640" w:rsidRPr="003F4070" w:rsidRDefault="005C364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Attain American Board of Pathology certification in Anatomical and Forensic Pathology within approximately two (2) years of date of hire.</w:t>
      </w:r>
    </w:p>
    <w:p w14:paraId="145F6F95" w14:textId="31815698" w:rsidR="005C3640" w:rsidRPr="003F4070" w:rsidRDefault="005C364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When applicable, perform forensic scene investigation</w:t>
      </w:r>
      <w:r w:rsidR="00E31D34">
        <w:rPr>
          <w:sz w:val="24"/>
          <w:szCs w:val="24"/>
        </w:rPr>
        <w:t xml:space="preserve">; including </w:t>
      </w:r>
      <w:r w:rsidRPr="003F4070">
        <w:rPr>
          <w:sz w:val="24"/>
          <w:szCs w:val="24"/>
        </w:rPr>
        <w:t>direct</w:t>
      </w:r>
      <w:r w:rsidR="00E31D34">
        <w:rPr>
          <w:sz w:val="24"/>
          <w:szCs w:val="24"/>
        </w:rPr>
        <w:t>ing</w:t>
      </w:r>
      <w:r w:rsidRPr="003F4070">
        <w:rPr>
          <w:sz w:val="24"/>
          <w:szCs w:val="24"/>
        </w:rPr>
        <w:t xml:space="preserve"> and ensur</w:t>
      </w:r>
      <w:r w:rsidR="00E31D34">
        <w:rPr>
          <w:sz w:val="24"/>
          <w:szCs w:val="24"/>
        </w:rPr>
        <w:t>ing</w:t>
      </w:r>
      <w:r w:rsidRPr="003F4070">
        <w:rPr>
          <w:sz w:val="24"/>
          <w:szCs w:val="24"/>
        </w:rPr>
        <w:t xml:space="preserve"> </w:t>
      </w:r>
      <w:r w:rsidR="00E31D34">
        <w:rPr>
          <w:sz w:val="24"/>
          <w:szCs w:val="24"/>
        </w:rPr>
        <w:t>on scene</w:t>
      </w:r>
      <w:r w:rsidRPr="003F4070">
        <w:rPr>
          <w:sz w:val="24"/>
          <w:szCs w:val="24"/>
        </w:rPr>
        <w:t xml:space="preserve"> preservation of legal, physical, and medical evidence, </w:t>
      </w:r>
      <w:r w:rsidR="00011C7B">
        <w:rPr>
          <w:sz w:val="24"/>
          <w:szCs w:val="24"/>
        </w:rPr>
        <w:t>ensuring</w:t>
      </w:r>
      <w:r w:rsidR="00E31D34">
        <w:rPr>
          <w:sz w:val="24"/>
          <w:szCs w:val="24"/>
        </w:rPr>
        <w:t xml:space="preserve"> </w:t>
      </w:r>
      <w:r w:rsidRPr="003F4070">
        <w:rPr>
          <w:sz w:val="24"/>
          <w:szCs w:val="24"/>
        </w:rPr>
        <w:t>chain of custody</w:t>
      </w:r>
      <w:r w:rsidR="00011C7B">
        <w:rPr>
          <w:sz w:val="24"/>
          <w:szCs w:val="24"/>
        </w:rPr>
        <w:t xml:space="preserve"> is maintained.</w:t>
      </w:r>
    </w:p>
    <w:p w14:paraId="788FAEF3" w14:textId="6F92440C" w:rsidR="0061751D" w:rsidRPr="00751314" w:rsidRDefault="0061751D" w:rsidP="276C14DF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276C14DF">
        <w:rPr>
          <w:sz w:val="24"/>
          <w:szCs w:val="24"/>
        </w:rPr>
        <w:t>Personally examine all external aspects of the decedent before dissection.</w:t>
      </w:r>
    </w:p>
    <w:p w14:paraId="22E8D80C" w14:textId="770688E6" w:rsidR="00457166" w:rsidRPr="0061751D" w:rsidRDefault="005C3640" w:rsidP="0061751D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Perform postmortem examinations</w:t>
      </w:r>
      <w:r w:rsidR="001E6DE5">
        <w:rPr>
          <w:sz w:val="24"/>
          <w:szCs w:val="24"/>
        </w:rPr>
        <w:t xml:space="preserve"> (full autopsy, partial autopsy, inspection)</w:t>
      </w:r>
      <w:r w:rsidRPr="003F4070">
        <w:rPr>
          <w:sz w:val="24"/>
          <w:szCs w:val="24"/>
        </w:rPr>
        <w:t>, and evaluate</w:t>
      </w:r>
      <w:r w:rsidR="001E6DE5">
        <w:rPr>
          <w:sz w:val="24"/>
          <w:szCs w:val="24"/>
        </w:rPr>
        <w:t>d</w:t>
      </w:r>
      <w:r w:rsidRPr="003F4070">
        <w:rPr>
          <w:sz w:val="24"/>
          <w:szCs w:val="24"/>
        </w:rPr>
        <w:t xml:space="preserve"> investigative information</w:t>
      </w:r>
      <w:r w:rsidR="001E6DE5">
        <w:rPr>
          <w:sz w:val="24"/>
          <w:szCs w:val="24"/>
        </w:rPr>
        <w:t>,</w:t>
      </w:r>
      <w:r w:rsidRPr="003F4070">
        <w:rPr>
          <w:sz w:val="24"/>
          <w:szCs w:val="24"/>
        </w:rPr>
        <w:t xml:space="preserve"> to determine cause and manner of death.</w:t>
      </w:r>
    </w:p>
    <w:p w14:paraId="76AC6979" w14:textId="582BFC79" w:rsidR="00D77280" w:rsidRPr="003F4070" w:rsidRDefault="00D7728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Collect evidence, perform chemical and/or microscopic examinations of tissues and fluids, and submit samples to laboratories for examination when analysis is required.</w:t>
      </w:r>
    </w:p>
    <w:p w14:paraId="5AFEEDBA" w14:textId="7D7018C5" w:rsidR="00D77280" w:rsidRPr="003F4070" w:rsidRDefault="00D7728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lastRenderedPageBreak/>
        <w:t xml:space="preserve">Dictate medical findings and prepare case reports on </w:t>
      </w:r>
      <w:r w:rsidR="00B71E21" w:rsidRPr="003F4070">
        <w:rPr>
          <w:sz w:val="24"/>
          <w:szCs w:val="24"/>
        </w:rPr>
        <w:t>observations</w:t>
      </w:r>
      <w:r w:rsidRPr="003F4070">
        <w:rPr>
          <w:sz w:val="24"/>
          <w:szCs w:val="24"/>
        </w:rPr>
        <w:t xml:space="preserve"> and interpretations</w:t>
      </w:r>
      <w:r w:rsidR="003F4070" w:rsidRPr="003F4070">
        <w:rPr>
          <w:sz w:val="24"/>
          <w:szCs w:val="24"/>
        </w:rPr>
        <w:t>.</w:t>
      </w:r>
    </w:p>
    <w:p w14:paraId="19BD0303" w14:textId="75B08083" w:rsidR="00D77280" w:rsidRPr="003F4070" w:rsidRDefault="003F407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>Testify</w:t>
      </w:r>
      <w:r w:rsidR="00D77280" w:rsidRPr="003F4070">
        <w:rPr>
          <w:sz w:val="24"/>
          <w:szCs w:val="24"/>
        </w:rPr>
        <w:t xml:space="preserve"> in court and legal proceedings</w:t>
      </w:r>
      <w:r w:rsidRPr="003F4070">
        <w:rPr>
          <w:sz w:val="24"/>
          <w:szCs w:val="24"/>
        </w:rPr>
        <w:t>.</w:t>
      </w:r>
    </w:p>
    <w:p w14:paraId="3E00F64E" w14:textId="351C702F" w:rsidR="00D77280" w:rsidRPr="003F4070" w:rsidRDefault="00D7728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 xml:space="preserve">Provide technical direction to the Forensic </w:t>
      </w:r>
      <w:r w:rsidR="003F4070" w:rsidRPr="003F4070">
        <w:rPr>
          <w:sz w:val="24"/>
          <w:szCs w:val="24"/>
        </w:rPr>
        <w:t>Division.</w:t>
      </w:r>
    </w:p>
    <w:p w14:paraId="6BA39043" w14:textId="6B74ED91" w:rsidR="00D77280" w:rsidRPr="003F4070" w:rsidRDefault="00D77280" w:rsidP="00834368">
      <w:pPr>
        <w:pStyle w:val="ListParagraph"/>
        <w:numPr>
          <w:ilvl w:val="1"/>
          <w:numId w:val="1"/>
        </w:numPr>
        <w:spacing w:line="276" w:lineRule="auto"/>
        <w:ind w:left="900"/>
        <w:jc w:val="both"/>
        <w:rPr>
          <w:sz w:val="24"/>
          <w:szCs w:val="24"/>
        </w:rPr>
      </w:pPr>
      <w:r w:rsidRPr="003F4070">
        <w:rPr>
          <w:sz w:val="24"/>
          <w:szCs w:val="24"/>
        </w:rPr>
        <w:t xml:space="preserve">Provide advisory and </w:t>
      </w:r>
      <w:r w:rsidR="00B71E21" w:rsidRPr="003F4070">
        <w:rPr>
          <w:sz w:val="24"/>
          <w:szCs w:val="24"/>
        </w:rPr>
        <w:t>consultative</w:t>
      </w:r>
      <w:r w:rsidRPr="003F4070">
        <w:rPr>
          <w:sz w:val="24"/>
          <w:szCs w:val="24"/>
        </w:rPr>
        <w:t xml:space="preserve"> services to law enforcement agencies, </w:t>
      </w:r>
      <w:r w:rsidR="00091A9A">
        <w:rPr>
          <w:sz w:val="24"/>
          <w:szCs w:val="24"/>
        </w:rPr>
        <w:t xml:space="preserve">the </w:t>
      </w:r>
      <w:r w:rsidRPr="003F4070">
        <w:rPr>
          <w:sz w:val="24"/>
          <w:szCs w:val="24"/>
        </w:rPr>
        <w:t xml:space="preserve">District </w:t>
      </w:r>
      <w:r w:rsidR="003F4070" w:rsidRPr="003F4070">
        <w:rPr>
          <w:sz w:val="24"/>
          <w:szCs w:val="24"/>
        </w:rPr>
        <w:t>Attorney,</w:t>
      </w:r>
      <w:r w:rsidRPr="003F4070">
        <w:rPr>
          <w:sz w:val="24"/>
          <w:szCs w:val="24"/>
        </w:rPr>
        <w:t xml:space="preserve"> </w:t>
      </w:r>
      <w:r w:rsidR="00091A9A">
        <w:rPr>
          <w:sz w:val="24"/>
          <w:szCs w:val="24"/>
        </w:rPr>
        <w:t xml:space="preserve">public health professionals, </w:t>
      </w:r>
      <w:r w:rsidRPr="003F4070">
        <w:rPr>
          <w:sz w:val="24"/>
          <w:szCs w:val="24"/>
        </w:rPr>
        <w:t>and various governmental bodie</w:t>
      </w:r>
      <w:r w:rsidR="00091A9A">
        <w:rPr>
          <w:sz w:val="24"/>
          <w:szCs w:val="24"/>
        </w:rPr>
        <w:t>s</w:t>
      </w:r>
      <w:r w:rsidRPr="003F4070">
        <w:rPr>
          <w:sz w:val="24"/>
          <w:szCs w:val="24"/>
        </w:rPr>
        <w:t>.</w:t>
      </w:r>
    </w:p>
    <w:p w14:paraId="6BFB76E6" w14:textId="78517737" w:rsidR="003F4070" w:rsidRDefault="00B71E21" w:rsidP="00CC4692">
      <w:pPr>
        <w:pStyle w:val="ListParagraph"/>
        <w:numPr>
          <w:ilvl w:val="0"/>
          <w:numId w:val="1"/>
        </w:numPr>
        <w:tabs>
          <w:tab w:val="left" w:pos="432"/>
        </w:tabs>
        <w:spacing w:before="189" w:line="276" w:lineRule="auto"/>
        <w:ind w:left="18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The </w:t>
      </w:r>
      <w:r w:rsidR="00A91867">
        <w:rPr>
          <w:rFonts w:eastAsia="Times New Roman"/>
          <w:sz w:val="24"/>
        </w:rPr>
        <w:t>Senior</w:t>
      </w:r>
      <w:r>
        <w:rPr>
          <w:rFonts w:eastAsia="Times New Roman"/>
          <w:sz w:val="24"/>
        </w:rPr>
        <w:t xml:space="preserve"> Forensic Pathologist </w:t>
      </w:r>
      <w:r w:rsidR="003F4070">
        <w:rPr>
          <w:rFonts w:eastAsia="Times New Roman"/>
          <w:sz w:val="24"/>
        </w:rPr>
        <w:t>shall:</w:t>
      </w:r>
    </w:p>
    <w:p w14:paraId="518ED69F" w14:textId="04B78965" w:rsidR="00834368" w:rsidRPr="00D96685" w:rsidRDefault="003F4070" w:rsidP="00D96685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Be</w:t>
      </w:r>
      <w:r w:rsidR="00B71E21">
        <w:rPr>
          <w:rFonts w:eastAsia="Times New Roman"/>
          <w:sz w:val="24"/>
        </w:rPr>
        <w:t xml:space="preserve"> responsible for directing, organizing, and coordinating all medical activities and procedures within the ACCO</w:t>
      </w:r>
      <w:r>
        <w:rPr>
          <w:rFonts w:eastAsia="Times New Roman"/>
          <w:sz w:val="24"/>
        </w:rPr>
        <w:t>.</w:t>
      </w:r>
    </w:p>
    <w:sectPr w:rsidR="00834368" w:rsidRPr="00D96685" w:rsidSect="0098248D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DFA24" w14:textId="77777777" w:rsidR="002B2AD5" w:rsidRDefault="002B2AD5" w:rsidP="0098248D">
      <w:pPr>
        <w:spacing w:after="0" w:line="240" w:lineRule="auto"/>
      </w:pPr>
      <w:r>
        <w:separator/>
      </w:r>
    </w:p>
  </w:endnote>
  <w:endnote w:type="continuationSeparator" w:id="0">
    <w:p w14:paraId="19D08B56" w14:textId="77777777" w:rsidR="002B2AD5" w:rsidRDefault="002B2AD5" w:rsidP="0098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E19A" w14:textId="56249881" w:rsidR="0098248D" w:rsidRPr="0098248D" w:rsidRDefault="0098248D" w:rsidP="0098248D">
    <w:pPr>
      <w:pStyle w:val="Footer"/>
      <w:jc w:val="right"/>
      <w:rPr>
        <w:sz w:val="16"/>
        <w:szCs w:val="16"/>
      </w:rPr>
    </w:pPr>
    <w:r w:rsidRPr="0098248D">
      <w:rPr>
        <w:sz w:val="16"/>
        <w:szCs w:val="16"/>
      </w:rPr>
      <w:fldChar w:fldCharType="begin"/>
    </w:r>
    <w:r w:rsidRPr="0098248D">
      <w:rPr>
        <w:sz w:val="16"/>
        <w:szCs w:val="16"/>
      </w:rPr>
      <w:instrText xml:space="preserve"> FILENAME  \* FirstCap  \* MERGEFORMAT </w:instrText>
    </w:r>
    <w:r w:rsidRPr="0098248D">
      <w:rPr>
        <w:sz w:val="16"/>
        <w:szCs w:val="16"/>
      </w:rPr>
      <w:fldChar w:fldCharType="separate"/>
    </w:r>
    <w:r w:rsidRPr="0098248D">
      <w:rPr>
        <w:noProof/>
        <w:sz w:val="16"/>
        <w:szCs w:val="16"/>
      </w:rPr>
      <w:t>General Responsibilities of the Forensic Pathologist</w:t>
    </w:r>
    <w:r w:rsidRPr="0098248D">
      <w:rPr>
        <w:sz w:val="16"/>
        <w:szCs w:val="16"/>
      </w:rPr>
      <w:fldChar w:fldCharType="end"/>
    </w:r>
    <w:r w:rsidRPr="0098248D">
      <w:rPr>
        <w:sz w:val="16"/>
        <w:szCs w:val="16"/>
      </w:rPr>
      <w:t xml:space="preserve"> Page </w:t>
    </w:r>
    <w:r w:rsidRPr="0098248D">
      <w:rPr>
        <w:sz w:val="16"/>
        <w:szCs w:val="16"/>
      </w:rPr>
      <w:fldChar w:fldCharType="begin"/>
    </w:r>
    <w:r w:rsidRPr="0098248D">
      <w:rPr>
        <w:sz w:val="16"/>
        <w:szCs w:val="16"/>
      </w:rPr>
      <w:instrText xml:space="preserve"> PAGE  \* Arabic  \* MERGEFORMAT </w:instrText>
    </w:r>
    <w:r w:rsidRPr="0098248D">
      <w:rPr>
        <w:sz w:val="16"/>
        <w:szCs w:val="16"/>
      </w:rPr>
      <w:fldChar w:fldCharType="separate"/>
    </w:r>
    <w:r w:rsidRPr="0098248D">
      <w:rPr>
        <w:noProof/>
        <w:sz w:val="16"/>
        <w:szCs w:val="16"/>
      </w:rPr>
      <w:t>1</w:t>
    </w:r>
    <w:r w:rsidRPr="0098248D">
      <w:rPr>
        <w:sz w:val="16"/>
        <w:szCs w:val="16"/>
      </w:rPr>
      <w:fldChar w:fldCharType="end"/>
    </w:r>
    <w:r w:rsidRPr="0098248D">
      <w:rPr>
        <w:sz w:val="16"/>
        <w:szCs w:val="16"/>
      </w:rPr>
      <w:t xml:space="preserve"> of </w:t>
    </w:r>
    <w:r w:rsidRPr="0098248D">
      <w:rPr>
        <w:sz w:val="16"/>
        <w:szCs w:val="16"/>
      </w:rPr>
      <w:fldChar w:fldCharType="begin"/>
    </w:r>
    <w:r w:rsidRPr="0098248D">
      <w:rPr>
        <w:sz w:val="16"/>
        <w:szCs w:val="16"/>
      </w:rPr>
      <w:instrText xml:space="preserve"> NUMPAGES  \* Arabic  \* MERGEFORMAT </w:instrText>
    </w:r>
    <w:r w:rsidRPr="0098248D">
      <w:rPr>
        <w:sz w:val="16"/>
        <w:szCs w:val="16"/>
      </w:rPr>
      <w:fldChar w:fldCharType="separate"/>
    </w:r>
    <w:r w:rsidRPr="0098248D">
      <w:rPr>
        <w:noProof/>
        <w:sz w:val="16"/>
        <w:szCs w:val="16"/>
      </w:rPr>
      <w:t>2</w:t>
    </w:r>
    <w:r w:rsidRPr="0098248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90BF" w14:textId="77777777" w:rsidR="002B2AD5" w:rsidRDefault="002B2AD5" w:rsidP="0098248D">
      <w:pPr>
        <w:spacing w:after="0" w:line="240" w:lineRule="auto"/>
      </w:pPr>
      <w:r>
        <w:separator/>
      </w:r>
    </w:p>
  </w:footnote>
  <w:footnote w:type="continuationSeparator" w:id="0">
    <w:p w14:paraId="42F30139" w14:textId="77777777" w:rsidR="002B2AD5" w:rsidRDefault="002B2AD5" w:rsidP="00982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E1923"/>
    <w:multiLevelType w:val="hybridMultilevel"/>
    <w:tmpl w:val="D1C2A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81F7A"/>
    <w:multiLevelType w:val="hybridMultilevel"/>
    <w:tmpl w:val="833AA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16EB3"/>
    <w:multiLevelType w:val="hybridMultilevel"/>
    <w:tmpl w:val="59C0890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339309000">
    <w:abstractNumId w:val="1"/>
  </w:num>
  <w:num w:numId="2" w16cid:durableId="682247567">
    <w:abstractNumId w:val="2"/>
  </w:num>
  <w:num w:numId="3" w16cid:durableId="368146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1C7B"/>
    <w:rsid w:val="0004302E"/>
    <w:rsid w:val="0004706F"/>
    <w:rsid w:val="00091A9A"/>
    <w:rsid w:val="001412B6"/>
    <w:rsid w:val="00186465"/>
    <w:rsid w:val="001D7809"/>
    <w:rsid w:val="001E6DE5"/>
    <w:rsid w:val="002B2AD5"/>
    <w:rsid w:val="002C30C9"/>
    <w:rsid w:val="003951BC"/>
    <w:rsid w:val="003A302E"/>
    <w:rsid w:val="003A4777"/>
    <w:rsid w:val="003A5A82"/>
    <w:rsid w:val="003F4070"/>
    <w:rsid w:val="00435C83"/>
    <w:rsid w:val="00457166"/>
    <w:rsid w:val="00474DF3"/>
    <w:rsid w:val="004A3DA8"/>
    <w:rsid w:val="00527E68"/>
    <w:rsid w:val="00543618"/>
    <w:rsid w:val="005C3640"/>
    <w:rsid w:val="005D47E8"/>
    <w:rsid w:val="0061751D"/>
    <w:rsid w:val="0064203A"/>
    <w:rsid w:val="00693A5E"/>
    <w:rsid w:val="006B1AD2"/>
    <w:rsid w:val="006E7CFD"/>
    <w:rsid w:val="006F128D"/>
    <w:rsid w:val="00750338"/>
    <w:rsid w:val="00751314"/>
    <w:rsid w:val="00834368"/>
    <w:rsid w:val="00865F80"/>
    <w:rsid w:val="008956F7"/>
    <w:rsid w:val="008A4B57"/>
    <w:rsid w:val="008B3070"/>
    <w:rsid w:val="008C09FA"/>
    <w:rsid w:val="009056A2"/>
    <w:rsid w:val="00945ACD"/>
    <w:rsid w:val="0098248D"/>
    <w:rsid w:val="00990C2F"/>
    <w:rsid w:val="00A91867"/>
    <w:rsid w:val="00AA5EF8"/>
    <w:rsid w:val="00AD1D55"/>
    <w:rsid w:val="00B27B40"/>
    <w:rsid w:val="00B71E21"/>
    <w:rsid w:val="00BC7CF0"/>
    <w:rsid w:val="00C44E42"/>
    <w:rsid w:val="00C94121"/>
    <w:rsid w:val="00C96D04"/>
    <w:rsid w:val="00CC4692"/>
    <w:rsid w:val="00CF73D7"/>
    <w:rsid w:val="00D30BEB"/>
    <w:rsid w:val="00D77280"/>
    <w:rsid w:val="00D96685"/>
    <w:rsid w:val="00DA0E17"/>
    <w:rsid w:val="00DC19AC"/>
    <w:rsid w:val="00E31D34"/>
    <w:rsid w:val="00E87D33"/>
    <w:rsid w:val="00EB25D1"/>
    <w:rsid w:val="00F059F0"/>
    <w:rsid w:val="00F235D6"/>
    <w:rsid w:val="00F2378B"/>
    <w:rsid w:val="00F71CB5"/>
    <w:rsid w:val="00F8353E"/>
    <w:rsid w:val="00F84F76"/>
    <w:rsid w:val="276C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48D"/>
  </w:style>
  <w:style w:type="paragraph" w:styleId="Footer">
    <w:name w:val="footer"/>
    <w:basedOn w:val="Normal"/>
    <w:link w:val="FooterChar"/>
    <w:uiPriority w:val="99"/>
    <w:unhideWhenUsed/>
    <w:rsid w:val="00982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6" ma:contentTypeDescription="Create a new document." ma:contentTypeScope="" ma:versionID="8b13c47b4c3e402023afa86d07fd7543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ee60c690425ce5f26bdb67bca7fe9b8f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B4CA91C0-8210-4F55-939A-EC9F7FD6C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5D0E34-7D12-4FA9-84DE-60102024D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5C80E-1857-4BA3-B3E7-37DFDA468C49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416942f-d982-4ba4-a5b0-104826b4be2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ef27eb8-0e3d-496f-b523-771757bdd77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Company>Ada County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2023-11-16T20:33:00Z</cp:lastPrinted>
  <dcterms:created xsi:type="dcterms:W3CDTF">2025-05-21T12:14:00Z</dcterms:created>
  <dcterms:modified xsi:type="dcterms:W3CDTF">2025-05-21T12:14:00Z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756be678c02dcc9f68b82342d198e9f009254ac0a1827e6df30bec878b597f22</vt:lpwstr>
  </property>
  <property fmtid="{D5CDD505-2E9C-101B-9397-08002B2CF9AE}" pid="3" name="ContentTypeId">
    <vt:lpwstr>0x0101002FE5814883B49940B4B8AAE202A6E984</vt:lpwstr>
  </property>
  <property fmtid="{D5CDD505-2E9C-101B-9397-08002B2CF9AE}" pid="4" name="MediaServiceImageTags">
    <vt:lpwstr/>
  </property>
</Properties>
</file>